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Rule="auto"/>
        <w:rPr>
          <w:rFonts w:ascii="Calibri" w:cs="Calibri" w:eastAsia="Calibri" w:hAnsi="Calibri"/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rtl w:val="0"/>
        </w:rPr>
        <w:t xml:space="preserve">Sofía Peinado Jiménez – Jefa de Prensa</w:t>
      </w:r>
    </w:p>
    <w:p w:rsidR="00000000" w:rsidDel="00000000" w:rsidP="00000000" w:rsidRDefault="00000000" w:rsidRPr="00000000" w14:paraId="00000002">
      <w:pPr>
        <w:shd w:fill="ffffff" w:val="clear"/>
        <w:spacing w:after="160" w:line="252.00000000000003" w:lineRule="auto"/>
        <w:rPr>
          <w:rFonts w:ascii="Calibri" w:cs="Calibri" w:eastAsia="Calibri" w:hAnsi="Calibri"/>
          <w:b w:val="1"/>
          <w:bCs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u w:val="single"/>
          <w:rtl w:val="0"/>
        </w:rPr>
        <w:t xml:space="preserve">Formación: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276.0005454545455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Grado en Periodismo en Universidad Rey Juan Carlos (2018-2022)</w:t>
      </w:r>
    </w:p>
    <w:p w:rsidR="00000000" w:rsidDel="00000000" w:rsidP="00000000" w:rsidRDefault="00000000" w:rsidRPr="00000000" w14:paraId="00000004">
      <w:pPr>
        <w:shd w:fill="ffffff" w:val="clear"/>
        <w:spacing w:after="160" w:line="252.00000000000003" w:lineRule="auto"/>
        <w:rPr>
          <w:rFonts w:ascii="Calibri" w:cs="Calibri" w:eastAsia="Calibri" w:hAnsi="Calibri"/>
          <w:b w:val="1"/>
          <w:bCs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u w:val="single"/>
          <w:rtl w:val="0"/>
        </w:rPr>
        <w:t xml:space="preserve">Experiencia: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line="276.0005454545455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2022-2026 – Administrativa en El Corte Inglés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line="276.0005454545455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2026-Actualidad – Jefa de Prensa del Ayuntamiento de Humanes de Madrid.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